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10" w:rsidRDefault="00986310" w:rsidP="00986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32567">
        <w:rPr>
          <w:rFonts w:ascii="Times New Roman" w:hAnsi="Times New Roman" w:cs="Times New Roman"/>
          <w:b/>
          <w:sz w:val="28"/>
          <w:szCs w:val="28"/>
        </w:rPr>
        <w:t>ука от двух до трех лет, или "возраст безграничного трудолюбия"</w:t>
      </w:r>
    </w:p>
    <w:p w:rsidR="00986310" w:rsidRDefault="00986310" w:rsidP="00986310">
      <w:pPr>
        <w:rPr>
          <w:rFonts w:ascii="Times New Roman" w:hAnsi="Times New Roman" w:cs="Times New Roman"/>
          <w:b/>
          <w:sz w:val="28"/>
          <w:szCs w:val="28"/>
        </w:rPr>
      </w:pPr>
    </w:p>
    <w:p w:rsidR="00332567" w:rsidRPr="00986310" w:rsidRDefault="00986310" w:rsidP="00986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0D6D16" wp14:editId="1D1EA0B6">
            <wp:simplePos x="0" y="0"/>
            <wp:positionH relativeFrom="column">
              <wp:posOffset>-635</wp:posOffset>
            </wp:positionH>
            <wp:positionV relativeFrom="paragraph">
              <wp:posOffset>10160</wp:posOffset>
            </wp:positionV>
            <wp:extent cx="2537460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cc79ac2b9296d7dd88300e8f17e17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567" w:rsidRPr="00332567">
        <w:rPr>
          <w:rFonts w:ascii="Times New Roman" w:hAnsi="Times New Roman" w:cs="Times New Roman"/>
          <w:sz w:val="28"/>
          <w:szCs w:val="28"/>
        </w:rPr>
        <w:t>На третьем году жизни малыш и его руки по-прежнему в постоянном движении, в работе, в деятельности. Не зря К.И. Чуковский назвал детей от двух до пяти лет гениальными тружениками планеты и гениальными лингвистами. Они начинают узнавать, как устроен мир предметов и мир слов.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>Понаблюдайте, сколько работ сменит двухлетка за час, сколько он успеет потрогать, разобрать, сложить, разложить, вставить достать, "</w:t>
      </w:r>
      <w:proofErr w:type="spellStart"/>
      <w:r w:rsidRPr="00332567">
        <w:rPr>
          <w:rFonts w:ascii="Times New Roman" w:hAnsi="Times New Roman" w:cs="Times New Roman"/>
          <w:sz w:val="28"/>
          <w:szCs w:val="28"/>
        </w:rPr>
        <w:t>накалякать</w:t>
      </w:r>
      <w:proofErr w:type="spellEnd"/>
      <w:proofErr w:type="gramStart"/>
      <w:r w:rsidRPr="00332567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332567">
        <w:rPr>
          <w:rFonts w:ascii="Times New Roman" w:hAnsi="Times New Roman" w:cs="Times New Roman"/>
          <w:sz w:val="28"/>
          <w:szCs w:val="28"/>
        </w:rPr>
        <w:t>нарисовать, покатать-повозить, "починить" и поломать, разукрасить себя маминой помадой, высыпать и вытереть маминой блузкой пудру ("чтоб чисто было"), включить-всунуть в розетку вилку, нажать на все имеющиеся кнопочки у любого бытового прибора. При этом постоянно говорит сам себе, называет что-то, думает вслух.</w:t>
      </w:r>
    </w:p>
    <w:p w:rsidR="00332567" w:rsidRPr="00986310" w:rsidRDefault="00332567" w:rsidP="003325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 xml:space="preserve">Ребенок идет "от предмета". Предметы стимулируют его активность. </w:t>
      </w:r>
      <w:r w:rsidRPr="00986310">
        <w:rPr>
          <w:rFonts w:ascii="Times New Roman" w:hAnsi="Times New Roman" w:cs="Times New Roman"/>
          <w:b/>
          <w:i/>
          <w:sz w:val="28"/>
          <w:szCs w:val="28"/>
        </w:rPr>
        <w:t>Чем предметов больше в комнате - тем больше стимулов для детской мозговой (речевой и ручной) активности.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>Рука осваивает на третьем году жизни бытовые приборы, которые уже невозможно никуда спрятать, убрать: холодильник, телевизор, музыкальный центр, телефон. Самое простое - это управление телевизором: нажимать кнопки на пульте или на само</w:t>
      </w:r>
      <w:bookmarkStart w:id="0" w:name="_GoBack"/>
      <w:bookmarkEnd w:id="0"/>
      <w:r w:rsidRPr="00332567">
        <w:rPr>
          <w:rFonts w:ascii="Times New Roman" w:hAnsi="Times New Roman" w:cs="Times New Roman"/>
          <w:sz w:val="28"/>
          <w:szCs w:val="28"/>
        </w:rPr>
        <w:t>м "ящике", если только позволяют взрослые, дети учатся моментально.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>Если в доме есть проигрыватель, то при свободном доступе к нему быстро освоят технику включения и даже смены пластинок-дисков.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 xml:space="preserve">Телефон становится одной из любимых игрушек: кнопочный осваивается </w:t>
      </w:r>
      <w:proofErr w:type="gramStart"/>
      <w:r w:rsidRPr="00332567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332567">
        <w:rPr>
          <w:rFonts w:ascii="Times New Roman" w:hAnsi="Times New Roman" w:cs="Times New Roman"/>
          <w:sz w:val="28"/>
          <w:szCs w:val="28"/>
        </w:rPr>
        <w:t>, а дисковый - поинтереснее. Звонят всем, повторяют "Алле, алле!" и "Кто это?", "Как поживаете?". Некоторые к трем годам каким-то образом запоминают даже последовательность набора цифр "бабушки" и звонят, остальные просто радуются, если вдруг услышат в трубке: "Неправильно набран номер... Неправильно набран номер...".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lastRenderedPageBreak/>
        <w:t>Пишущие машинки и миксеры, фены - все пытается (и часто довольно успешно) освоить великий и неустанный труженик планеты.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 xml:space="preserve"> Главная его цель пока - включить и посмотреть, что произойдет, что закрутиться или зажжется или заговорит, или что-то покажется.</w:t>
      </w:r>
    </w:p>
    <w:p w:rsidR="00332567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 xml:space="preserve">Конечно, опасные бытовые приборы обязательно нужно от детей убрать подальше, оградить от них ребенка. Вилку в розетку можно разрешить вставлять сколько угодно, но не в сеть. Для этого папе придется сделать специальный стенд с розетками и вручить малышу набор вилок с прикрепленными к ним </w:t>
      </w:r>
      <w:proofErr w:type="spellStart"/>
      <w:r w:rsidRPr="00332567">
        <w:rPr>
          <w:rFonts w:ascii="Times New Roman" w:hAnsi="Times New Roman" w:cs="Times New Roman"/>
          <w:sz w:val="28"/>
          <w:szCs w:val="28"/>
        </w:rPr>
        <w:t>проводочками</w:t>
      </w:r>
      <w:proofErr w:type="spellEnd"/>
      <w:r w:rsidRPr="00332567">
        <w:rPr>
          <w:rFonts w:ascii="Times New Roman" w:hAnsi="Times New Roman" w:cs="Times New Roman"/>
          <w:sz w:val="28"/>
          <w:szCs w:val="28"/>
        </w:rPr>
        <w:t xml:space="preserve"> ("чтоб все было, как у взрослых людей")</w:t>
      </w:r>
      <w:proofErr w:type="gramStart"/>
      <w:r w:rsidRPr="003325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2567">
        <w:rPr>
          <w:rFonts w:ascii="Times New Roman" w:hAnsi="Times New Roman" w:cs="Times New Roman"/>
          <w:sz w:val="28"/>
          <w:szCs w:val="28"/>
        </w:rPr>
        <w:t>усть развивает точность, координацию движений, тренируют руку, глаз, мозг.</w:t>
      </w:r>
    </w:p>
    <w:p w:rsidR="00DD2E13" w:rsidRPr="00332567" w:rsidRDefault="00332567" w:rsidP="00332567">
      <w:pPr>
        <w:jc w:val="both"/>
        <w:rPr>
          <w:rFonts w:ascii="Times New Roman" w:hAnsi="Times New Roman" w:cs="Times New Roman"/>
          <w:sz w:val="28"/>
          <w:szCs w:val="28"/>
        </w:rPr>
      </w:pPr>
      <w:r w:rsidRPr="00332567">
        <w:rPr>
          <w:rFonts w:ascii="Times New Roman" w:hAnsi="Times New Roman" w:cs="Times New Roman"/>
          <w:sz w:val="28"/>
          <w:szCs w:val="28"/>
        </w:rPr>
        <w:t>С радостью малыши от двух до трех лет исследуют вместительные способности вещей: влезет - не влезет, вместиться - не вместиться, лопнет коробка или спрячет в себе машину. Особо любят они сумки, кошельки. Заполняют их мелкими предметами типа пуговиц, частей от мозаик, даже мелкими, усердно набивают чемоданчики, корзинки, коробки, пластиковые бутылки всякой всячиной.</w:t>
      </w:r>
    </w:p>
    <w:sectPr w:rsidR="00DD2E13" w:rsidRPr="0033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B6"/>
    <w:rsid w:val="00332567"/>
    <w:rsid w:val="00475CB6"/>
    <w:rsid w:val="00986310"/>
    <w:rsid w:val="00D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2015-09-10T07:46:00Z</dcterms:created>
  <dcterms:modified xsi:type="dcterms:W3CDTF">2015-09-10T08:30:00Z</dcterms:modified>
</cp:coreProperties>
</file>